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B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Η ΑΓΟΡΑ ΤΗΣ ΤΟΥΡΚΙΑΣ</w:t>
      </w:r>
    </w:p>
    <w:p w:rsidR="006375EB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6375EB" w:rsidRDefault="006375EB" w:rsidP="008465DB">
      <w:pPr>
        <w:rPr>
          <w:rFonts w:ascii="Arial" w:hAnsi="Arial" w:cs="Arial"/>
          <w:b/>
          <w:sz w:val="24"/>
          <w:szCs w:val="24"/>
          <w:u w:val="single"/>
        </w:rPr>
      </w:pPr>
      <w:r w:rsidRPr="005936D9">
        <w:rPr>
          <w:rFonts w:ascii="Arial" w:hAnsi="Arial" w:cs="Arial"/>
          <w:b/>
          <w:sz w:val="24"/>
          <w:szCs w:val="24"/>
          <w:u w:val="single"/>
        </w:rPr>
        <w:t>1)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36D9">
        <w:rPr>
          <w:rFonts w:ascii="Arial" w:hAnsi="Arial" w:cs="Arial"/>
          <w:b/>
          <w:sz w:val="24"/>
          <w:szCs w:val="24"/>
          <w:u w:val="single"/>
        </w:rPr>
        <w:t>ΔΗΜΟΓΡΑΦΙΚΑ ΧΑΡΑΚΤΗΡΙΣΤΙΚΑ</w:t>
      </w:r>
    </w:p>
    <w:p w:rsidR="006375EB" w:rsidRPr="006C6E25" w:rsidRDefault="006375EB" w:rsidP="006C6E25">
      <w:pPr>
        <w:ind w:left="720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Πληθυσμός 75.000.000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Γεννήσεις 1.350.100 ετησίως 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40% του πληθυσμού είναι έως 30 ετών</w:t>
      </w:r>
    </w:p>
    <w:p w:rsidR="006375EB" w:rsidRDefault="006375EB" w:rsidP="006C6E25">
      <w:pPr>
        <w:ind w:left="1494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ΟΙΚΟΝΟΜΙΚΟ ΠΕΡΙΒΑΛΛΟΝ </w:t>
      </w: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Σταθερό φορολογικό σύστημα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Φορολογία επιχειρήσεων 10%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Σταθερό επιχειρηματικό περιβάλλον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Ανεργία 9,1 %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Πληθωρισμός 10,95% </w:t>
      </w:r>
    </w:p>
    <w:p w:rsidR="006375EB" w:rsidRDefault="006375EB" w:rsidP="00656D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Βασικό επιτόκιο 5,75%</w:t>
      </w:r>
    </w:p>
    <w:p w:rsidR="006375EB" w:rsidRPr="003F5ABA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Μέση καταναλωτική δαπάνη 8.000 δολάρια</w:t>
      </w:r>
    </w:p>
    <w:p w:rsidR="006375EB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ABA">
        <w:rPr>
          <w:rFonts w:ascii="Arial" w:hAnsi="Arial" w:cs="Arial"/>
          <w:b/>
          <w:sz w:val="24"/>
          <w:szCs w:val="24"/>
        </w:rPr>
        <w:t>ΑΕΠ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A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τελευταία 5 </w:t>
      </w:r>
      <w:r w:rsidRPr="003F5ABA">
        <w:rPr>
          <w:rFonts w:ascii="Arial" w:hAnsi="Arial" w:cs="Arial"/>
          <w:sz w:val="24"/>
          <w:szCs w:val="24"/>
        </w:rPr>
        <w:t>χρόνια κυμαίνεται α</w:t>
      </w:r>
      <w:r>
        <w:rPr>
          <w:rFonts w:ascii="Arial" w:hAnsi="Arial" w:cs="Arial"/>
          <w:sz w:val="24"/>
          <w:szCs w:val="24"/>
        </w:rPr>
        <w:t>π</w:t>
      </w:r>
      <w:r w:rsidRPr="003F5ABA">
        <w:rPr>
          <w:rFonts w:ascii="Arial" w:hAnsi="Arial" w:cs="Arial"/>
          <w:sz w:val="24"/>
          <w:szCs w:val="24"/>
        </w:rPr>
        <w:t>ό 6-11%</w:t>
      </w:r>
      <w:r>
        <w:rPr>
          <w:rFonts w:ascii="Arial" w:hAnsi="Arial" w:cs="Arial"/>
          <w:b/>
          <w:sz w:val="24"/>
          <w:szCs w:val="24"/>
        </w:rPr>
        <w:t>.                                 (</w:t>
      </w:r>
      <w:r w:rsidRPr="003F5ABA">
        <w:rPr>
          <w:rFonts w:ascii="Arial" w:hAnsi="Arial" w:cs="Arial"/>
          <w:sz w:val="24"/>
          <w:szCs w:val="24"/>
        </w:rPr>
        <w:t>2</w:t>
      </w:r>
      <w:r w:rsidRPr="003F5ABA">
        <w:rPr>
          <w:rFonts w:ascii="Arial" w:hAnsi="Arial" w:cs="Arial"/>
          <w:sz w:val="24"/>
          <w:szCs w:val="24"/>
          <w:vertAlign w:val="superscript"/>
        </w:rPr>
        <w:t>ος</w:t>
      </w:r>
      <w:r w:rsidRPr="003F5ABA">
        <w:rPr>
          <w:rFonts w:ascii="Arial" w:hAnsi="Arial" w:cs="Arial"/>
          <w:sz w:val="24"/>
          <w:szCs w:val="24"/>
        </w:rPr>
        <w:t xml:space="preserve"> υψηλότερος ρυθμός ανάπτυξης στον κόσμο</w:t>
      </w:r>
      <w:r>
        <w:rPr>
          <w:rFonts w:ascii="Arial" w:hAnsi="Arial" w:cs="Arial"/>
          <w:sz w:val="24"/>
          <w:szCs w:val="24"/>
        </w:rPr>
        <w:t>)</w:t>
      </w:r>
    </w:p>
    <w:p w:rsidR="006375EB" w:rsidRPr="00B35772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Κυριότερες πόλεις της Τουρκίας</w:t>
      </w:r>
      <w:r w:rsidRPr="0036330E">
        <w:rPr>
          <w:rFonts w:ascii="Arial" w:hAnsi="Arial" w:cs="Arial"/>
          <w:b/>
          <w:sz w:val="24"/>
          <w:szCs w:val="24"/>
        </w:rPr>
        <w:t>:</w:t>
      </w:r>
    </w:p>
    <w:p w:rsidR="006375EB" w:rsidRDefault="006375EB" w:rsidP="00363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Κωνσταντινούπολη 13,5 εκ , Άγκυρα 4,8 εκ ,Σμύρνη 3,9 εκ,Προύσα  2,6 εκ, Άδανα 2,1 εκ Γκαζιαντέπ 1,2 εκ</w:t>
      </w:r>
    </w:p>
    <w:p w:rsidR="006375EB" w:rsidRDefault="006375EB" w:rsidP="0036330E">
      <w:pPr>
        <w:rPr>
          <w:rFonts w:ascii="Arial" w:hAnsi="Arial" w:cs="Arial"/>
          <w:b/>
          <w:sz w:val="24"/>
          <w:szCs w:val="24"/>
        </w:rPr>
      </w:pPr>
    </w:p>
    <w:p w:rsidR="006375EB" w:rsidRDefault="006375EB" w:rsidP="003633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3.ΔΙΜΕΡΕΣ  ΕΜΠΟΡΙΟ ΕΛΛΑΔΑ-ΤΟΥΡΚΙΑ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 εμπόριο 3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Ελληνικές εξαγωγές 1,83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εισαγωγές 1,11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Ελληνικές επενδύσεις στη Τουρκία 7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 ελληνικές επιχειρήσεις δραστηριοποιούνται σε όλη τη Τουρκία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ελληνικές επιχειρήσεις πραγματοποιούν εισαγωγές και εξαγωγές στη Τουρκία</w:t>
      </w:r>
    </w:p>
    <w:p w:rsidR="006375EB" w:rsidRPr="003F5ABA" w:rsidRDefault="006375EB" w:rsidP="003F5ABA">
      <w:pPr>
        <w:ind w:left="1080"/>
        <w:rPr>
          <w:rFonts w:ascii="Arial" w:hAnsi="Arial" w:cs="Arial"/>
          <w:sz w:val="24"/>
          <w:szCs w:val="24"/>
        </w:rPr>
      </w:pP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4.ΕΞΑΓΩΓΕΣ ΑΝΑ ΚΑΤΗΓΟΡΙΑ ΠΡΟΙΟΝΤΩΝ</w:t>
      </w: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180B16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2011 εξήχθησαν  προϊόντα από 20 διαφορετικές κατηγορίες και συγκεκριμένα</w:t>
      </w:r>
      <w:r w:rsidRPr="00180B16">
        <w:rPr>
          <w:rFonts w:ascii="Arial" w:hAnsi="Arial" w:cs="Arial"/>
          <w:sz w:val="24"/>
          <w:szCs w:val="24"/>
        </w:rPr>
        <w:t>: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Καύσιμα</w:t>
      </w:r>
      <w:r>
        <w:rPr>
          <w:rFonts w:ascii="Arial" w:hAnsi="Arial" w:cs="Arial"/>
          <w:sz w:val="24"/>
          <w:szCs w:val="24"/>
          <w:lang w:val="en-US"/>
        </w:rPr>
        <w:t xml:space="preserve"> 1.186.000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Βιομηχανικά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 476.000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Πρώτες ύλες</w:t>
      </w:r>
      <w:r>
        <w:rPr>
          <w:rFonts w:ascii="Arial" w:hAnsi="Arial" w:cs="Arial"/>
          <w:sz w:val="24"/>
          <w:szCs w:val="24"/>
          <w:lang w:val="en-US"/>
        </w:rPr>
        <w:t xml:space="preserve"> 127.000.000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Αγροτικά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41.000.000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Διάφορα</w:t>
      </w:r>
      <w:r>
        <w:rPr>
          <w:rFonts w:ascii="Arial" w:hAnsi="Arial" w:cs="Arial"/>
          <w:sz w:val="24"/>
          <w:szCs w:val="24"/>
          <w:lang w:val="en-US"/>
        </w:rPr>
        <w:t xml:space="preserve">  66.000.000</w:t>
      </w:r>
    </w:p>
    <w:p w:rsidR="006375EB" w:rsidRDefault="006375EB" w:rsidP="00180B16">
      <w:pPr>
        <w:ind w:left="1004"/>
        <w:rPr>
          <w:rFonts w:ascii="Arial" w:hAnsi="Arial" w:cs="Arial"/>
          <w:sz w:val="24"/>
          <w:szCs w:val="24"/>
        </w:rPr>
      </w:pPr>
    </w:p>
    <w:p w:rsidR="006375EB" w:rsidRPr="0008612B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περισσότερες πληροφορίες μπορείτε να αποφανθείτε στ ον Επιμελητήριο.</w:t>
      </w:r>
    </w:p>
    <w:p w:rsidR="006375EB" w:rsidRPr="004C1D7A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5936D9" w:rsidRDefault="006375EB" w:rsidP="005936D9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6375EB" w:rsidRPr="005936D9" w:rsidSect="00C4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B9" w:rsidRDefault="00436CB9" w:rsidP="00D24F22">
      <w:pPr>
        <w:spacing w:after="0" w:line="240" w:lineRule="auto"/>
      </w:pPr>
      <w:r>
        <w:separator/>
      </w:r>
    </w:p>
  </w:endnote>
  <w:endnote w:type="continuationSeparator" w:id="0">
    <w:p w:rsidR="00436CB9" w:rsidRDefault="00436CB9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Pr="00F74480" w:rsidRDefault="00B32B27" w:rsidP="00F74480">
    <w:pPr>
      <w:keepNext/>
      <w:spacing w:after="0" w:line="240" w:lineRule="auto"/>
      <w:jc w:val="center"/>
      <w:outlineLvl w:val="1"/>
      <w:rPr>
        <w:rFonts w:ascii="Tahoma" w:hAnsi="Tahoma" w:cs="Tahoma"/>
        <w:b/>
        <w:snapToGrid w:val="0"/>
        <w:color w:val="0000FF"/>
        <w:sz w:val="18"/>
        <w:szCs w:val="18"/>
      </w:rPr>
    </w:pPr>
    <w:r w:rsidRPr="00B32B27">
      <w:rPr>
        <w:rFonts w:ascii="Tahoma" w:hAnsi="Tahoma" w:cs="Tahoma"/>
        <w:noProof/>
        <w:snapToGrid w:val="0"/>
        <w:color w:val="FF0000"/>
        <w:sz w:val="16"/>
        <w:szCs w:val="18"/>
      </w:rPr>
      <w:pict>
        <v:line id="_x0000_s2052" style="position:absolute;left:0;text-align:left;z-index:251658240" from="-27pt,5.95pt" to="450pt,5.95pt" strokecolor="red" strokeweight="1pt"/>
      </w:pic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ind w:left="-1440"/>
      <w:rPr>
        <w:rFonts w:ascii="Tahoma" w:hAnsi="Tahoma" w:cs="Tahoma"/>
        <w:b/>
        <w:sz w:val="20"/>
        <w:szCs w:val="20"/>
        <w:lang w:val="en-GB" w:eastAsia="ja-JP"/>
      </w:rPr>
    </w:pPr>
    <w:r w:rsidRPr="00F74480">
      <w:rPr>
        <w:rFonts w:ascii="Tahoma" w:hAnsi="Tahoma" w:cs="Tahoma"/>
        <w:b/>
        <w:noProof/>
        <w:sz w:val="16"/>
        <w:szCs w:val="18"/>
        <w:lang w:val="en-GB" w:eastAsia="ja-JP"/>
      </w:rPr>
      <w:t xml:space="preserve">                                                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27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K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>.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Varnali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 xml:space="preserve">Str, </w:t>
    </w:r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Kifissia- Athens 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, 14671  </w:t>
    </w:r>
    <w:r w:rsidRPr="00F74480">
      <w:rPr>
        <w:rFonts w:ascii="Tahoma" w:hAnsi="Tahoma" w:cs="Tahoma"/>
        <w:b/>
        <w:sz w:val="20"/>
        <w:szCs w:val="20"/>
        <w:lang w:val="en-US" w:eastAsia="ja-JP"/>
      </w:rPr>
      <w:t>Tel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. 2117000267  </w:t>
    </w:r>
  </w:p>
  <w:p w:rsid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en-US" w:eastAsia="ja-JP"/>
      </w:rPr>
    </w:pP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                     Fax: 211740</w:t>
    </w:r>
    <w:r w:rsidRPr="00F74480">
      <w:rPr>
        <w:rFonts w:ascii="Tahoma" w:hAnsi="Tahoma" w:cs="Tahoma"/>
        <w:b/>
        <w:sz w:val="20"/>
        <w:szCs w:val="20"/>
        <w:lang w:val="en-US" w:eastAsia="ja-JP"/>
      </w:rPr>
      <w:t>9283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,  E Mail: </w:t>
    </w:r>
    <w:hyperlink r:id="rId1" w:history="1">
      <w:r w:rsidRPr="00F74480">
        <w:rPr>
          <w:rFonts w:ascii="Tahoma" w:hAnsi="Tahoma" w:cs="Tahoma"/>
          <w:b/>
          <w:color w:val="0000FF"/>
          <w:sz w:val="20"/>
          <w:szCs w:val="20"/>
          <w:u w:val="single"/>
          <w:lang w:val="de-DE" w:eastAsia="ja-JP"/>
        </w:rPr>
        <w:t>info@etee.gr</w:t>
      </w:r>
    </w:hyperlink>
    <w:r>
      <w:rPr>
        <w:rFonts w:ascii="Tahoma" w:hAnsi="Tahoma" w:cs="Tahoma"/>
        <w:b/>
        <w:sz w:val="20"/>
        <w:szCs w:val="20"/>
        <w:lang w:val="de-DE" w:eastAsia="ja-JP"/>
      </w:rPr>
      <w:t xml:space="preserve"> </w: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de-DE" w:eastAsia="ja-JP"/>
      </w:rPr>
    </w:pPr>
    <w:r>
      <w:rPr>
        <w:rFonts w:ascii="Tahoma" w:hAnsi="Tahoma" w:cs="Tahoma"/>
        <w:b/>
        <w:sz w:val="20"/>
        <w:szCs w:val="20"/>
        <w:lang w:val="en-US" w:eastAsia="ja-JP"/>
      </w:rPr>
      <w:t xml:space="preserve">                                                   www.etee.gr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</w:t>
    </w:r>
  </w:p>
  <w:p w:rsidR="00D24F22" w:rsidRPr="00F74480" w:rsidRDefault="00D24F22">
    <w:pPr>
      <w:pStyle w:val="a4"/>
      <w:rPr>
        <w:rFonts w:ascii="Tahoma" w:hAnsi="Tahoma" w:cs="Tahoma"/>
        <w:b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B9" w:rsidRDefault="00436CB9" w:rsidP="00D24F22">
      <w:pPr>
        <w:spacing w:after="0" w:line="240" w:lineRule="auto"/>
      </w:pPr>
      <w:r>
        <w:separator/>
      </w:r>
    </w:p>
  </w:footnote>
  <w:footnote w:type="continuationSeparator" w:id="0">
    <w:p w:rsidR="00436CB9" w:rsidRDefault="00436CB9" w:rsidP="00D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22" w:rsidRDefault="0090012E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-414020</wp:posOffset>
          </wp:positionV>
          <wp:extent cx="5295900" cy="981075"/>
          <wp:effectExtent l="19050" t="0" r="0" b="0"/>
          <wp:wrapNone/>
          <wp:docPr id="1" name="Εικόνα 1" descr="DOCUM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4F22" w:rsidRDefault="00D24F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DB"/>
    <w:multiLevelType w:val="hybridMultilevel"/>
    <w:tmpl w:val="D18A30E2"/>
    <w:lvl w:ilvl="0" w:tplc="6464B7C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0440C"/>
    <w:multiLevelType w:val="hybridMultilevel"/>
    <w:tmpl w:val="87DEDA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505A3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5187F21"/>
    <w:multiLevelType w:val="hybridMultilevel"/>
    <w:tmpl w:val="D22EB160"/>
    <w:lvl w:ilvl="0" w:tplc="6464B7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6E7D45"/>
    <w:multiLevelType w:val="hybridMultilevel"/>
    <w:tmpl w:val="049079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052E0"/>
    <w:multiLevelType w:val="multilevel"/>
    <w:tmpl w:val="7990E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675909"/>
    <w:multiLevelType w:val="hybridMultilevel"/>
    <w:tmpl w:val="07B89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B1BED"/>
    <w:multiLevelType w:val="hybridMultilevel"/>
    <w:tmpl w:val="8D461854"/>
    <w:lvl w:ilvl="0" w:tplc="0408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6D9"/>
    <w:rsid w:val="0008612B"/>
    <w:rsid w:val="00112071"/>
    <w:rsid w:val="00136185"/>
    <w:rsid w:val="00180B16"/>
    <w:rsid w:val="002F0FF7"/>
    <w:rsid w:val="0036330E"/>
    <w:rsid w:val="003F5ABA"/>
    <w:rsid w:val="00436CB9"/>
    <w:rsid w:val="004C1D7A"/>
    <w:rsid w:val="005936D9"/>
    <w:rsid w:val="006375EB"/>
    <w:rsid w:val="00656DDA"/>
    <w:rsid w:val="006864B2"/>
    <w:rsid w:val="00696158"/>
    <w:rsid w:val="006B7D33"/>
    <w:rsid w:val="006C6E25"/>
    <w:rsid w:val="00723BA6"/>
    <w:rsid w:val="008465DB"/>
    <w:rsid w:val="0090012E"/>
    <w:rsid w:val="0093602E"/>
    <w:rsid w:val="00A87A4C"/>
    <w:rsid w:val="00B32B27"/>
    <w:rsid w:val="00B35772"/>
    <w:rsid w:val="00C42896"/>
    <w:rsid w:val="00D24F22"/>
    <w:rsid w:val="00DA533F"/>
    <w:rsid w:val="00E800DD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locked/>
    <w:rsid w:val="00D24F22"/>
    <w:pPr>
      <w:keepNext/>
      <w:spacing w:after="0" w:line="240" w:lineRule="auto"/>
      <w:outlineLvl w:val="1"/>
    </w:pPr>
    <w:rPr>
      <w:rFonts w:ascii="Arial" w:hAnsi="Arial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F22"/>
  </w:style>
  <w:style w:type="paragraph" w:styleId="a4">
    <w:name w:val="footer"/>
    <w:basedOn w:val="a"/>
    <w:link w:val="Char0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4F22"/>
  </w:style>
  <w:style w:type="paragraph" w:styleId="a5">
    <w:name w:val="Balloon Text"/>
    <w:basedOn w:val="a"/>
    <w:link w:val="Char1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F2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D24F22"/>
    <w:rPr>
      <w:rFonts w:ascii="Arial" w:hAnsi="Arial"/>
      <w:b/>
      <w:snapToGrid w:val="0"/>
      <w:color w:val="000000"/>
      <w:sz w:val="16"/>
      <w:szCs w:val="24"/>
    </w:rPr>
  </w:style>
  <w:style w:type="character" w:styleId="-">
    <w:name w:val="Hyperlink"/>
    <w:basedOn w:val="a0"/>
    <w:rsid w:val="00D2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2014-12-17T11:01:00Z</dcterms:created>
  <dcterms:modified xsi:type="dcterms:W3CDTF">2014-12-17T11:01:00Z</dcterms:modified>
</cp:coreProperties>
</file>